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09F" w:rsidRDefault="00A4709F" w:rsidP="00C16046"/>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Default="00A4709F" w:rsidP="00A4709F">
      <w:pPr>
        <w:spacing w:line="480" w:lineRule="auto"/>
        <w:jc w:val="center"/>
        <w:rPr>
          <w:rFonts w:ascii="Times New Roman" w:hAnsi="Times New Roman" w:cs="Times New Roman"/>
          <w:sz w:val="24"/>
          <w:szCs w:val="24"/>
        </w:rPr>
      </w:pPr>
    </w:p>
    <w:p w:rsidR="00A4709F" w:rsidRPr="00A4709F" w:rsidRDefault="00A4709F" w:rsidP="00A4709F">
      <w:pPr>
        <w:spacing w:line="480" w:lineRule="auto"/>
        <w:jc w:val="center"/>
        <w:rPr>
          <w:rFonts w:ascii="Times New Roman" w:hAnsi="Times New Roman" w:cs="Times New Roman"/>
          <w:sz w:val="24"/>
          <w:szCs w:val="24"/>
        </w:rPr>
      </w:pPr>
      <w:r w:rsidRPr="00A4709F">
        <w:rPr>
          <w:rFonts w:ascii="Times New Roman" w:hAnsi="Times New Roman" w:cs="Times New Roman"/>
          <w:sz w:val="24"/>
          <w:szCs w:val="24"/>
        </w:rPr>
        <w:t>Research Paper</w:t>
      </w:r>
    </w:p>
    <w:p w:rsidR="00A4709F" w:rsidRDefault="00EE02E3" w:rsidP="00A4709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02E3" w:rsidRDefault="00EE02E3" w:rsidP="00A4709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E02E3" w:rsidRDefault="00EE02E3" w:rsidP="00A4709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E02E3" w:rsidRPr="00A4709F" w:rsidRDefault="00EE02E3" w:rsidP="00A4709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4709F" w:rsidRDefault="00A4709F" w:rsidP="00C16046"/>
    <w:p w:rsidR="00A4709F" w:rsidRDefault="00A4709F" w:rsidP="00C16046"/>
    <w:p w:rsidR="00A4709F" w:rsidRDefault="00A4709F" w:rsidP="00C16046"/>
    <w:p w:rsidR="00A4709F" w:rsidRDefault="00A4709F" w:rsidP="00C16046"/>
    <w:p w:rsidR="00A4709F" w:rsidRDefault="00A4709F" w:rsidP="00C16046"/>
    <w:p w:rsidR="00A4709F" w:rsidRPr="00A11611" w:rsidRDefault="00A4709F" w:rsidP="00A11611">
      <w:pPr>
        <w:spacing w:line="480" w:lineRule="auto"/>
        <w:ind w:firstLine="720"/>
        <w:jc w:val="center"/>
        <w:rPr>
          <w:rFonts w:ascii="Times New Roman" w:hAnsi="Times New Roman" w:cs="Times New Roman"/>
          <w:b/>
          <w:sz w:val="24"/>
          <w:szCs w:val="24"/>
        </w:rPr>
      </w:pPr>
      <w:r w:rsidRPr="00A11611">
        <w:rPr>
          <w:rFonts w:ascii="Times New Roman" w:eastAsia="Times New Roman" w:hAnsi="Times New Roman" w:cs="Times New Roman"/>
          <w:b/>
          <w:sz w:val="24"/>
          <w:szCs w:val="24"/>
        </w:rPr>
        <w:lastRenderedPageBreak/>
        <w:t>Research Paper on Employee Commitment, Motivation, and Cultural Intelligence</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There are many facets of diversity in the workplace and it is </w:t>
      </w:r>
      <w:r w:rsidR="00A4709F" w:rsidRPr="00A11611">
        <w:rPr>
          <w:rFonts w:ascii="Times New Roman" w:hAnsi="Times New Roman" w:cs="Times New Roman"/>
          <w:sz w:val="24"/>
          <w:szCs w:val="24"/>
        </w:rPr>
        <w:t>crucial</w:t>
      </w:r>
      <w:r w:rsidRPr="00A11611">
        <w:rPr>
          <w:rFonts w:ascii="Times New Roman" w:hAnsi="Times New Roman" w:cs="Times New Roman"/>
          <w:sz w:val="24"/>
          <w:szCs w:val="24"/>
        </w:rPr>
        <w:t xml:space="preserve"> for all managers and leaders in a company to tune in to them including the commitment of the employee, motivation and cultural intelligence. It is not only the </w:t>
      </w:r>
      <w:r w:rsidR="00860BE9" w:rsidRPr="00A11611">
        <w:rPr>
          <w:rFonts w:ascii="Times New Roman" w:hAnsi="Times New Roman" w:cs="Times New Roman"/>
          <w:sz w:val="24"/>
          <w:szCs w:val="24"/>
        </w:rPr>
        <w:t>correct</w:t>
      </w:r>
      <w:r w:rsidRPr="00A11611">
        <w:rPr>
          <w:rFonts w:ascii="Times New Roman" w:hAnsi="Times New Roman" w:cs="Times New Roman"/>
          <w:sz w:val="24"/>
          <w:szCs w:val="24"/>
        </w:rPr>
        <w:t xml:space="preserve"> thing to do, but research has </w:t>
      </w:r>
      <w:r w:rsidR="00860BE9" w:rsidRPr="00A11611">
        <w:rPr>
          <w:rFonts w:ascii="Times New Roman" w:hAnsi="Times New Roman" w:cs="Times New Roman"/>
          <w:sz w:val="24"/>
          <w:szCs w:val="24"/>
        </w:rPr>
        <w:t>confirmed</w:t>
      </w:r>
      <w:r w:rsidRPr="00A11611">
        <w:rPr>
          <w:rFonts w:ascii="Times New Roman" w:hAnsi="Times New Roman" w:cs="Times New Roman"/>
          <w:sz w:val="24"/>
          <w:szCs w:val="24"/>
        </w:rPr>
        <w:t xml:space="preserve"> to be a major </w:t>
      </w:r>
      <w:r w:rsidR="00860BE9" w:rsidRPr="00A11611">
        <w:rPr>
          <w:rFonts w:ascii="Times New Roman" w:hAnsi="Times New Roman" w:cs="Times New Roman"/>
          <w:sz w:val="24"/>
          <w:szCs w:val="24"/>
        </w:rPr>
        <w:t>causative</w:t>
      </w:r>
      <w:r w:rsidRPr="00A11611">
        <w:rPr>
          <w:rFonts w:ascii="Times New Roman" w:hAnsi="Times New Roman" w:cs="Times New Roman"/>
          <w:sz w:val="24"/>
          <w:szCs w:val="24"/>
        </w:rPr>
        <w:t xml:space="preserve"> factor to the benefit of the company.  The workplace of today is aging and there are major variations that are affecting the organizations despite its type and size. Therefore, managers and leaders have a key role to play in setting the pace for the success of the company. The paper, therefore, explores three frameworks including cultural intelligence, the commitment of the employee and motivation of the employee. Also, using at least two conceptual/theoretical frameworks, I will be able to provide a high-level analysis of my present workplace and be able to tell if one or more frameworks can be employed in my </w:t>
      </w:r>
      <w:r w:rsidR="00860BE9" w:rsidRPr="00A11611">
        <w:rPr>
          <w:rFonts w:ascii="Times New Roman" w:hAnsi="Times New Roman" w:cs="Times New Roman"/>
          <w:sz w:val="24"/>
          <w:szCs w:val="24"/>
        </w:rPr>
        <w:t>analysis</w:t>
      </w:r>
      <w:r w:rsidRPr="00A11611">
        <w:rPr>
          <w:rFonts w:ascii="Times New Roman" w:hAnsi="Times New Roman" w:cs="Times New Roman"/>
          <w:sz w:val="24"/>
          <w:szCs w:val="24"/>
        </w:rPr>
        <w:t xml:space="preserve">.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Commitment to the Employee (Organizational Commitment)</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The name of the framework is </w:t>
      </w:r>
      <w:r w:rsidR="00860BE9" w:rsidRPr="00A11611">
        <w:rPr>
          <w:rFonts w:ascii="Times New Roman" w:hAnsi="Times New Roman" w:cs="Times New Roman"/>
          <w:sz w:val="24"/>
          <w:szCs w:val="24"/>
        </w:rPr>
        <w:t>worker</w:t>
      </w:r>
      <w:r w:rsidRPr="00A11611">
        <w:rPr>
          <w:rFonts w:ascii="Times New Roman" w:hAnsi="Times New Roman" w:cs="Times New Roman"/>
          <w:sz w:val="24"/>
          <w:szCs w:val="24"/>
        </w:rPr>
        <w:t xml:space="preserve"> measuring the advantages of the </w:t>
      </w:r>
      <w:r w:rsidR="00860BE9" w:rsidRPr="00A11611">
        <w:rPr>
          <w:rFonts w:ascii="Times New Roman" w:hAnsi="Times New Roman" w:cs="Times New Roman"/>
          <w:sz w:val="24"/>
          <w:szCs w:val="24"/>
        </w:rPr>
        <w:t>commitment</w:t>
      </w:r>
      <w:r w:rsidRPr="00A11611">
        <w:rPr>
          <w:rFonts w:ascii="Times New Roman" w:hAnsi="Times New Roman" w:cs="Times New Roman"/>
          <w:sz w:val="24"/>
          <w:szCs w:val="24"/>
        </w:rPr>
        <w:t xml:space="preserve"> of the employee. V. Kumar and Anita Pansari are the seminal authors and the instrument that was used in collecting data for measuring the engagement of the employee is the Implementing the Engagement of the Employee Scorecard. The </w:t>
      </w:r>
      <w:r w:rsidR="00860BE9" w:rsidRPr="00A11611">
        <w:rPr>
          <w:rFonts w:ascii="Times New Roman" w:hAnsi="Times New Roman" w:cs="Times New Roman"/>
          <w:sz w:val="24"/>
          <w:szCs w:val="24"/>
        </w:rPr>
        <w:t>dimension</w:t>
      </w:r>
      <w:r w:rsidRPr="00A11611">
        <w:rPr>
          <w:rFonts w:ascii="Times New Roman" w:hAnsi="Times New Roman" w:cs="Times New Roman"/>
          <w:sz w:val="24"/>
          <w:szCs w:val="24"/>
        </w:rPr>
        <w:t xml:space="preserve"> focuses on; (a) </w:t>
      </w:r>
      <w:r w:rsidR="00860BE9" w:rsidRPr="00A11611">
        <w:rPr>
          <w:rFonts w:ascii="Times New Roman" w:hAnsi="Times New Roman" w:cs="Times New Roman"/>
          <w:sz w:val="24"/>
          <w:szCs w:val="24"/>
        </w:rPr>
        <w:t>“</w:t>
      </w:r>
      <w:r w:rsidRPr="00A11611">
        <w:rPr>
          <w:rFonts w:ascii="Times New Roman" w:hAnsi="Times New Roman" w:cs="Times New Roman"/>
          <w:sz w:val="24"/>
          <w:szCs w:val="24"/>
        </w:rPr>
        <w:t>Satisfaction of the Employee, (b) Identification of the Employee, (c), Commitment of the Employee, (d) Loyalty of the Employee, and (e) Performance of the Employee</w:t>
      </w:r>
      <w:r w:rsidR="00860BE9" w:rsidRPr="00A11611">
        <w:rPr>
          <w:rFonts w:ascii="Times New Roman" w:hAnsi="Times New Roman" w:cs="Times New Roman"/>
          <w:sz w:val="24"/>
          <w:szCs w:val="24"/>
        </w:rPr>
        <w:t>”</w:t>
      </w:r>
      <w:r w:rsidRPr="00A11611">
        <w:rPr>
          <w:rFonts w:ascii="Times New Roman" w:hAnsi="Times New Roman" w:cs="Times New Roman"/>
          <w:sz w:val="24"/>
          <w:szCs w:val="24"/>
        </w:rPr>
        <w:t xml:space="preserve"> (Kumar &amp; Pansari, 2015). Another instrument employed was carrying an interview with more than </w:t>
      </w:r>
      <w:r w:rsidR="00860BE9" w:rsidRPr="00A11611">
        <w:rPr>
          <w:rFonts w:ascii="Times New Roman" w:hAnsi="Times New Roman" w:cs="Times New Roman"/>
          <w:sz w:val="24"/>
          <w:szCs w:val="24"/>
        </w:rPr>
        <w:t xml:space="preserve">300 </w:t>
      </w:r>
      <w:r w:rsidRPr="00A11611">
        <w:rPr>
          <w:rFonts w:ascii="Times New Roman" w:hAnsi="Times New Roman" w:cs="Times New Roman"/>
          <w:sz w:val="24"/>
          <w:szCs w:val="24"/>
        </w:rPr>
        <w:t xml:space="preserve">Human Resource and </w:t>
      </w:r>
      <w:r w:rsidR="00860BE9" w:rsidRPr="00A11611">
        <w:rPr>
          <w:rFonts w:ascii="Times New Roman" w:hAnsi="Times New Roman" w:cs="Times New Roman"/>
          <w:sz w:val="24"/>
          <w:szCs w:val="24"/>
        </w:rPr>
        <w:t>advertising</w:t>
      </w:r>
      <w:r w:rsidRPr="00A11611">
        <w:rPr>
          <w:rFonts w:ascii="Times New Roman" w:hAnsi="Times New Roman" w:cs="Times New Roman"/>
          <w:sz w:val="24"/>
          <w:szCs w:val="24"/>
        </w:rPr>
        <w:t xml:space="preserve"> </w:t>
      </w:r>
      <w:r w:rsidR="00860BE9" w:rsidRPr="00A11611">
        <w:rPr>
          <w:rFonts w:ascii="Times New Roman" w:hAnsi="Times New Roman" w:cs="Times New Roman"/>
          <w:sz w:val="24"/>
          <w:szCs w:val="24"/>
        </w:rPr>
        <w:t>director</w:t>
      </w:r>
      <w:r w:rsidRPr="00A11611">
        <w:rPr>
          <w:rFonts w:ascii="Times New Roman" w:hAnsi="Times New Roman" w:cs="Times New Roman"/>
          <w:sz w:val="24"/>
          <w:szCs w:val="24"/>
        </w:rPr>
        <w:t xml:space="preserve">.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Cultural Intelligence (Cultural Dimension)</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lastRenderedPageBreak/>
        <w:t xml:space="preserve">The name of the framework is culture and </w:t>
      </w:r>
      <w:r w:rsidR="00860BE9" w:rsidRPr="00A11611">
        <w:rPr>
          <w:rFonts w:ascii="Times New Roman" w:hAnsi="Times New Roman" w:cs="Times New Roman"/>
          <w:sz w:val="24"/>
          <w:szCs w:val="24"/>
        </w:rPr>
        <w:t>commitment</w:t>
      </w:r>
      <w:r w:rsidRPr="00A11611">
        <w:rPr>
          <w:rFonts w:ascii="Times New Roman" w:hAnsi="Times New Roman" w:cs="Times New Roman"/>
          <w:sz w:val="24"/>
          <w:szCs w:val="24"/>
        </w:rPr>
        <w:t xml:space="preserve"> with David Brown, Sonny Chheng, Veronica Melian, Kathy Parker and Marc Solow being the seminal authors. The </w:t>
      </w:r>
      <w:r w:rsidR="00860BE9" w:rsidRPr="00A11611">
        <w:rPr>
          <w:rFonts w:ascii="Times New Roman" w:hAnsi="Times New Roman" w:cs="Times New Roman"/>
          <w:sz w:val="24"/>
          <w:szCs w:val="24"/>
        </w:rPr>
        <w:t xml:space="preserve">measurement </w:t>
      </w:r>
      <w:r w:rsidRPr="00A11611">
        <w:rPr>
          <w:rFonts w:ascii="Times New Roman" w:hAnsi="Times New Roman" w:cs="Times New Roman"/>
          <w:sz w:val="24"/>
          <w:szCs w:val="24"/>
        </w:rPr>
        <w:t xml:space="preserve">used for collecting data for culture and engagement gaps was </w:t>
      </w:r>
      <w:r w:rsidR="00860BE9" w:rsidRPr="00A11611">
        <w:rPr>
          <w:rFonts w:ascii="Times New Roman" w:hAnsi="Times New Roman" w:cs="Times New Roman"/>
          <w:sz w:val="24"/>
          <w:szCs w:val="24"/>
        </w:rPr>
        <w:t xml:space="preserve">Capability Gap of </w:t>
      </w:r>
      <w:r w:rsidRPr="00A11611">
        <w:rPr>
          <w:rFonts w:ascii="Times New Roman" w:hAnsi="Times New Roman" w:cs="Times New Roman"/>
          <w:sz w:val="24"/>
          <w:szCs w:val="24"/>
        </w:rPr>
        <w:t xml:space="preserve">Deloitte Human Capital and a </w:t>
      </w:r>
      <w:r w:rsidR="00860BE9" w:rsidRPr="00A11611">
        <w:rPr>
          <w:rFonts w:ascii="Times New Roman" w:hAnsi="Times New Roman" w:cs="Times New Roman"/>
          <w:sz w:val="24"/>
          <w:szCs w:val="24"/>
        </w:rPr>
        <w:t xml:space="preserve">scorecard of </w:t>
      </w:r>
      <w:r w:rsidRPr="00A11611">
        <w:rPr>
          <w:rFonts w:ascii="Times New Roman" w:hAnsi="Times New Roman" w:cs="Times New Roman"/>
          <w:sz w:val="24"/>
          <w:szCs w:val="24"/>
        </w:rPr>
        <w:t xml:space="preserve">research-based.  The scorecard portrays the </w:t>
      </w:r>
      <w:r w:rsidR="00860BE9" w:rsidRPr="00A11611">
        <w:rPr>
          <w:rFonts w:ascii="Times New Roman" w:hAnsi="Times New Roman" w:cs="Times New Roman"/>
          <w:sz w:val="24"/>
          <w:szCs w:val="24"/>
        </w:rPr>
        <w:t>virtual</w:t>
      </w:r>
      <w:r w:rsidRPr="00A11611">
        <w:rPr>
          <w:rFonts w:ascii="Times New Roman" w:hAnsi="Times New Roman" w:cs="Times New Roman"/>
          <w:sz w:val="24"/>
          <w:szCs w:val="24"/>
        </w:rPr>
        <w:t xml:space="preserve"> </w:t>
      </w:r>
      <w:r w:rsidR="00860BE9" w:rsidRPr="00A11611">
        <w:rPr>
          <w:rFonts w:ascii="Times New Roman" w:hAnsi="Times New Roman" w:cs="Times New Roman"/>
          <w:sz w:val="24"/>
          <w:szCs w:val="24"/>
        </w:rPr>
        <w:t>ability</w:t>
      </w:r>
      <w:r w:rsidRPr="00A11611">
        <w:rPr>
          <w:rFonts w:ascii="Times New Roman" w:hAnsi="Times New Roman" w:cs="Times New Roman"/>
          <w:sz w:val="24"/>
          <w:szCs w:val="24"/>
        </w:rPr>
        <w:t xml:space="preserve"> gap of the HR and focuses at differences between "average readiness of the respondents and essence ratings of every trend on an indexed scale of 0-100 in chosen countries by regions including America, Europe, Middle East, Africa and Asia-pacific" (Brown et.al., 2015). Also, the </w:t>
      </w:r>
      <w:r w:rsidR="00860BE9" w:rsidRPr="00A11611">
        <w:rPr>
          <w:rFonts w:ascii="Times New Roman" w:hAnsi="Times New Roman" w:cs="Times New Roman"/>
          <w:sz w:val="24"/>
          <w:szCs w:val="24"/>
        </w:rPr>
        <w:t>writers used an analysis</w:t>
      </w:r>
      <w:r w:rsidRPr="00A11611">
        <w:rPr>
          <w:rFonts w:ascii="Times New Roman" w:hAnsi="Times New Roman" w:cs="Times New Roman"/>
          <w:sz w:val="24"/>
          <w:szCs w:val="24"/>
        </w:rPr>
        <w:t xml:space="preserve"> in collecting data on </w:t>
      </w:r>
      <w:r w:rsidR="00860BE9" w:rsidRPr="00A11611">
        <w:rPr>
          <w:rFonts w:ascii="Times New Roman" w:hAnsi="Times New Roman" w:cs="Times New Roman"/>
          <w:sz w:val="24"/>
          <w:szCs w:val="24"/>
        </w:rPr>
        <w:t>maintenance</w:t>
      </w:r>
      <w:r w:rsidRPr="00A11611">
        <w:rPr>
          <w:rFonts w:ascii="Times New Roman" w:hAnsi="Times New Roman" w:cs="Times New Roman"/>
          <w:sz w:val="24"/>
          <w:szCs w:val="24"/>
        </w:rPr>
        <w:t xml:space="preserve"> of the organization and capability programs of the engagement.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Motivation of the Employee</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The name of the framework is Leadership and Organizational Development by use of </w:t>
      </w:r>
      <w:r w:rsidR="00860BE9" w:rsidRPr="00A11611">
        <w:rPr>
          <w:rFonts w:ascii="Times New Roman" w:hAnsi="Times New Roman" w:cs="Times New Roman"/>
          <w:sz w:val="24"/>
          <w:szCs w:val="24"/>
        </w:rPr>
        <w:t xml:space="preserve">language of </w:t>
      </w:r>
      <w:r w:rsidRPr="00A11611">
        <w:rPr>
          <w:rFonts w:ascii="Times New Roman" w:hAnsi="Times New Roman" w:cs="Times New Roman"/>
          <w:sz w:val="24"/>
          <w:szCs w:val="24"/>
        </w:rPr>
        <w:t xml:space="preserve">motivating. The seminal authors are James Sarros, Elvira Luca, Lain Densten and Joseph Santora. They used the theory of Motivating Language as a </w:t>
      </w:r>
      <w:r w:rsidR="00860BE9" w:rsidRPr="00A11611">
        <w:rPr>
          <w:rFonts w:ascii="Times New Roman" w:hAnsi="Times New Roman" w:cs="Times New Roman"/>
          <w:sz w:val="24"/>
          <w:szCs w:val="24"/>
        </w:rPr>
        <w:t>frame</w:t>
      </w:r>
      <w:r w:rsidRPr="00A11611">
        <w:rPr>
          <w:rFonts w:ascii="Times New Roman" w:hAnsi="Times New Roman" w:cs="Times New Roman"/>
          <w:sz w:val="24"/>
          <w:szCs w:val="24"/>
        </w:rPr>
        <w:t xml:space="preserve"> for distinguishing uses of diverse language style among leaders during moments of dynamic change. Australian Institute of Management members used interviews in understanding role of language in leadership and its effect on employees (Sarros et.al., 2014). The survey was assessed by </w:t>
      </w:r>
      <w:r w:rsidR="00860BE9" w:rsidRPr="00A11611">
        <w:rPr>
          <w:rFonts w:ascii="Times New Roman" w:hAnsi="Times New Roman" w:cs="Times New Roman"/>
          <w:sz w:val="24"/>
          <w:szCs w:val="24"/>
        </w:rPr>
        <w:t>distinguishing</w:t>
      </w:r>
      <w:r w:rsidRPr="00A11611">
        <w:rPr>
          <w:rFonts w:ascii="Times New Roman" w:hAnsi="Times New Roman" w:cs="Times New Roman"/>
          <w:sz w:val="24"/>
          <w:szCs w:val="24"/>
        </w:rPr>
        <w:t xml:space="preserve"> how leadership type </w:t>
      </w:r>
      <w:r w:rsidR="00860BE9" w:rsidRPr="00A11611">
        <w:rPr>
          <w:rFonts w:ascii="Times New Roman" w:hAnsi="Times New Roman" w:cs="Times New Roman"/>
          <w:sz w:val="24"/>
          <w:szCs w:val="24"/>
        </w:rPr>
        <w:t>conceded</w:t>
      </w:r>
      <w:r w:rsidRPr="00A11611">
        <w:rPr>
          <w:rFonts w:ascii="Times New Roman" w:hAnsi="Times New Roman" w:cs="Times New Roman"/>
          <w:sz w:val="24"/>
          <w:szCs w:val="24"/>
        </w:rPr>
        <w:t xml:space="preserve"> in moments of dynamic </w:t>
      </w:r>
      <w:r w:rsidR="00860BE9" w:rsidRPr="00A11611">
        <w:rPr>
          <w:rFonts w:ascii="Times New Roman" w:hAnsi="Times New Roman" w:cs="Times New Roman"/>
          <w:sz w:val="24"/>
          <w:szCs w:val="24"/>
        </w:rPr>
        <w:t>worldwide</w:t>
      </w:r>
      <w:r w:rsidRPr="00A11611">
        <w:rPr>
          <w:rFonts w:ascii="Times New Roman" w:hAnsi="Times New Roman" w:cs="Times New Roman"/>
          <w:sz w:val="24"/>
          <w:szCs w:val="24"/>
        </w:rPr>
        <w:t xml:space="preserve"> economic adjustments and the </w:t>
      </w:r>
      <w:r w:rsidR="00A11611" w:rsidRPr="00A11611">
        <w:rPr>
          <w:rFonts w:ascii="Times New Roman" w:hAnsi="Times New Roman" w:cs="Times New Roman"/>
          <w:sz w:val="24"/>
          <w:szCs w:val="24"/>
        </w:rPr>
        <w:t>extent</w:t>
      </w:r>
      <w:r w:rsidRPr="00A11611">
        <w:rPr>
          <w:rFonts w:ascii="Times New Roman" w:hAnsi="Times New Roman" w:cs="Times New Roman"/>
          <w:sz w:val="24"/>
          <w:szCs w:val="24"/>
        </w:rPr>
        <w:t xml:space="preserve"> in which every leadership type of </w:t>
      </w:r>
      <w:r w:rsidR="00A11611" w:rsidRPr="00A11611">
        <w:rPr>
          <w:rFonts w:ascii="Times New Roman" w:hAnsi="Times New Roman" w:cs="Times New Roman"/>
          <w:sz w:val="24"/>
          <w:szCs w:val="24"/>
        </w:rPr>
        <w:t>inspiring</w:t>
      </w:r>
      <w:r w:rsidRPr="00A11611">
        <w:rPr>
          <w:rFonts w:ascii="Times New Roman" w:hAnsi="Times New Roman" w:cs="Times New Roman"/>
          <w:sz w:val="24"/>
          <w:szCs w:val="24"/>
        </w:rPr>
        <w:t xml:space="preserve"> language was employed by </w:t>
      </w:r>
      <w:r w:rsidR="00A11611" w:rsidRPr="00A11611">
        <w:rPr>
          <w:rFonts w:ascii="Times New Roman" w:hAnsi="Times New Roman" w:cs="Times New Roman"/>
          <w:sz w:val="24"/>
          <w:szCs w:val="24"/>
        </w:rPr>
        <w:t>managers</w:t>
      </w:r>
      <w:r w:rsidRPr="00A11611">
        <w:rPr>
          <w:rFonts w:ascii="Times New Roman" w:hAnsi="Times New Roman" w:cs="Times New Roman"/>
          <w:sz w:val="24"/>
          <w:szCs w:val="24"/>
        </w:rPr>
        <w:t xml:space="preserve"> in moments of change.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Analysis of High-level on Current or Past Workplace</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In the twenty-first century, cultural differences and multiple generations are major components of effective work performance. Companies that </w:t>
      </w:r>
      <w:r w:rsidR="00A11611" w:rsidRPr="00A11611">
        <w:rPr>
          <w:rFonts w:ascii="Times New Roman" w:hAnsi="Times New Roman" w:cs="Times New Roman"/>
          <w:sz w:val="24"/>
          <w:szCs w:val="24"/>
        </w:rPr>
        <w:t>hire</w:t>
      </w:r>
      <w:r w:rsidRPr="00A11611">
        <w:rPr>
          <w:rFonts w:ascii="Times New Roman" w:hAnsi="Times New Roman" w:cs="Times New Roman"/>
          <w:sz w:val="24"/>
          <w:szCs w:val="24"/>
        </w:rPr>
        <w:t xml:space="preserve"> employees in a </w:t>
      </w:r>
      <w:r w:rsidR="00A11611" w:rsidRPr="00A11611">
        <w:rPr>
          <w:rFonts w:ascii="Times New Roman" w:hAnsi="Times New Roman" w:cs="Times New Roman"/>
          <w:sz w:val="24"/>
          <w:szCs w:val="24"/>
        </w:rPr>
        <w:t>broad</w:t>
      </w:r>
      <w:r w:rsidRPr="00A11611">
        <w:rPr>
          <w:rFonts w:ascii="Times New Roman" w:hAnsi="Times New Roman" w:cs="Times New Roman"/>
          <w:sz w:val="24"/>
          <w:szCs w:val="24"/>
        </w:rPr>
        <w:t xml:space="preserve"> range of </w:t>
      </w:r>
      <w:r w:rsidRPr="00A11611">
        <w:rPr>
          <w:rFonts w:ascii="Times New Roman" w:hAnsi="Times New Roman" w:cs="Times New Roman"/>
          <w:sz w:val="24"/>
          <w:szCs w:val="24"/>
        </w:rPr>
        <w:lastRenderedPageBreak/>
        <w:t xml:space="preserve">culture and age have the advantage of producing a multi-generational and multi-cultural </w:t>
      </w:r>
      <w:r w:rsidR="00A11611" w:rsidRPr="00A11611">
        <w:rPr>
          <w:rFonts w:ascii="Times New Roman" w:hAnsi="Times New Roman" w:cs="Times New Roman"/>
          <w:sz w:val="24"/>
          <w:szCs w:val="24"/>
        </w:rPr>
        <w:t>labor force</w:t>
      </w:r>
      <w:r w:rsidRPr="00A11611">
        <w:rPr>
          <w:rFonts w:ascii="Times New Roman" w:hAnsi="Times New Roman" w:cs="Times New Roman"/>
          <w:sz w:val="24"/>
          <w:szCs w:val="24"/>
        </w:rPr>
        <w:t xml:space="preserve"> having a </w:t>
      </w:r>
      <w:r w:rsidR="00A11611" w:rsidRPr="00A11611">
        <w:rPr>
          <w:rFonts w:ascii="Times New Roman" w:hAnsi="Times New Roman" w:cs="Times New Roman"/>
          <w:sz w:val="24"/>
          <w:szCs w:val="24"/>
        </w:rPr>
        <w:t>varied</w:t>
      </w:r>
      <w:r w:rsidRPr="00A11611">
        <w:rPr>
          <w:rFonts w:ascii="Times New Roman" w:hAnsi="Times New Roman" w:cs="Times New Roman"/>
          <w:sz w:val="24"/>
          <w:szCs w:val="24"/>
        </w:rPr>
        <w:t xml:space="preserve"> range of knowledge which is for the benefit of the company.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For the past three years, I have worked in a Quality Improvement Department of an organized healthcare being a coordinator. Currently, there are 22 workers in the department of mixed age groups and multiple cultures. These differences within the department strengthen not only the department but also the whole company. The following are some of the cultural and generational diversity in my place of work.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A diverse set of Skill- the various age demographics in the department provide a surrounding where every generation comes up with a different skill and talent. There are "five baby boomers (1946-1964), ten Generation X (1965-1981) and seven Millenials (1982-1999)" (Schullery, 2013). However, there is a wide gap in the literacy level of the computer between the Baby Boomers and the Millenials. For example, the Millenials have a stronger grip on high use of technology business methods including new software of the computer and social media. Baby Boomers, on the other hand, are usually mature and have exceptional interpersonal knowledge unlike Millennials and Gen X employees. Also, in traditional in-person communication, Baby Boomers have shown to perform quite well in my department compared to others as they have more experience and are prepared to deal with any type of circumstance.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Technology- unlike Baby Boomers generation, Millenial have grown up in a state of high-technology since they </w:t>
      </w:r>
      <w:r w:rsidR="00A11611" w:rsidRPr="00A11611">
        <w:rPr>
          <w:rFonts w:ascii="Times New Roman" w:hAnsi="Times New Roman" w:cs="Times New Roman"/>
          <w:sz w:val="24"/>
          <w:szCs w:val="24"/>
        </w:rPr>
        <w:t>simply</w:t>
      </w:r>
      <w:r w:rsidRPr="00A11611">
        <w:rPr>
          <w:rFonts w:ascii="Times New Roman" w:hAnsi="Times New Roman" w:cs="Times New Roman"/>
          <w:sz w:val="24"/>
          <w:szCs w:val="24"/>
        </w:rPr>
        <w:t xml:space="preserve"> </w:t>
      </w:r>
      <w:r w:rsidR="00A11611" w:rsidRPr="00A11611">
        <w:rPr>
          <w:rFonts w:ascii="Times New Roman" w:hAnsi="Times New Roman" w:cs="Times New Roman"/>
          <w:sz w:val="24"/>
          <w:szCs w:val="24"/>
        </w:rPr>
        <w:t>acknowledge</w:t>
      </w:r>
      <w:r w:rsidRPr="00A11611">
        <w:rPr>
          <w:rFonts w:ascii="Times New Roman" w:hAnsi="Times New Roman" w:cs="Times New Roman"/>
          <w:sz w:val="24"/>
          <w:szCs w:val="24"/>
        </w:rPr>
        <w:t xml:space="preserve"> the use of </w:t>
      </w:r>
      <w:r w:rsidR="00A11611" w:rsidRPr="00A11611">
        <w:rPr>
          <w:rFonts w:ascii="Times New Roman" w:hAnsi="Times New Roman" w:cs="Times New Roman"/>
          <w:sz w:val="24"/>
          <w:szCs w:val="24"/>
        </w:rPr>
        <w:t xml:space="preserve">tools of </w:t>
      </w:r>
      <w:r w:rsidRPr="00A11611">
        <w:rPr>
          <w:rFonts w:ascii="Times New Roman" w:hAnsi="Times New Roman" w:cs="Times New Roman"/>
          <w:sz w:val="24"/>
          <w:szCs w:val="24"/>
        </w:rPr>
        <w:t xml:space="preserve">technology in the business. As a result, Baby Boomers requires high training and support when using tools of IT related hence creating a big challenge to the whole department ( Al-Asfour et.al., 2014). There was a time in my department where an employee accidentally deleted a database file in Baby Boomer. </w:t>
      </w:r>
      <w:r w:rsidRPr="00A11611">
        <w:rPr>
          <w:rFonts w:ascii="Times New Roman" w:hAnsi="Times New Roman" w:cs="Times New Roman"/>
          <w:sz w:val="24"/>
          <w:szCs w:val="24"/>
        </w:rPr>
        <w:lastRenderedPageBreak/>
        <w:t xml:space="preserve">Therefore, having a multi-generational department allows one to interact effectively and meet the needs of the clients.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Communication- effective communication in an environment of cultural differences is significant to effective work and team performance. In cases of a bad news, individuals from a diverse culture react differently.  For instance, Asian cultures are reluctant in reporting bad news to their leaders unlike people from a different culture who report.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Team Building- there are some cultures who value cooperation within the team members but there are those that do not value like people from the U.S. don't value instead they want to perform a task on their own which is problematic. Team building in a cross-cultural place should be employed in all departments as it can be</w:t>
      </w:r>
      <w:r w:rsidR="00A4709F" w:rsidRPr="00A11611">
        <w:rPr>
          <w:rFonts w:ascii="Times New Roman" w:hAnsi="Times New Roman" w:cs="Times New Roman"/>
          <w:sz w:val="24"/>
          <w:szCs w:val="24"/>
        </w:rPr>
        <w:t>nefit the organization from the different</w:t>
      </w:r>
      <w:r w:rsidRPr="00A11611">
        <w:rPr>
          <w:rFonts w:ascii="Times New Roman" w:hAnsi="Times New Roman" w:cs="Times New Roman"/>
          <w:sz w:val="24"/>
          <w:szCs w:val="24"/>
        </w:rPr>
        <w:t xml:space="preserve"> cultural diversity that takes place in the workplace. </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Tradition- unlike Baby Boomers that have the benefit of traditional business knowledge, Millenials have a good working skill of business technology. The diversity enables the organization to communicate and deal with all kinds of clients irrespective of their age differences. For example, Millenial prefers fast pace of correspondence of email while other older generation acknowledges the formal business letter. </w:t>
      </w:r>
    </w:p>
    <w:p w:rsidR="00A4709F"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Continuity-in my department, individuals of older generation mentors generation of younger employees in the organization passing down accumulated years of experience which ensures continuity of Baby Boomer retiree (Schullery, 2013). If there were no Baby Boomers, it could have become very hard to train and mentor young professional in the workforce.  </w:t>
      </w:r>
    </w:p>
    <w:p w:rsidR="00C16046" w:rsidRPr="00A11611" w:rsidRDefault="00A4709F"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Advantages</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lastRenderedPageBreak/>
        <w:t xml:space="preserve">As a benefit, cultural diversity and multiple generations at the place of work enhance humanistic value to the company. Any firm with these dynamic shows that the company honors and acknowledges the diversity that </w:t>
      </w:r>
      <w:r w:rsidR="00A11611" w:rsidRPr="00A11611">
        <w:rPr>
          <w:rFonts w:ascii="Times New Roman" w:hAnsi="Times New Roman" w:cs="Times New Roman"/>
          <w:sz w:val="24"/>
          <w:szCs w:val="24"/>
        </w:rPr>
        <w:t>lives</w:t>
      </w:r>
      <w:r w:rsidRPr="00A11611">
        <w:rPr>
          <w:rFonts w:ascii="Times New Roman" w:hAnsi="Times New Roman" w:cs="Times New Roman"/>
          <w:sz w:val="24"/>
          <w:szCs w:val="24"/>
        </w:rPr>
        <w:t xml:space="preserve"> in individuals of </w:t>
      </w:r>
      <w:r w:rsidR="00A11611" w:rsidRPr="00A11611">
        <w:rPr>
          <w:rFonts w:ascii="Times New Roman" w:hAnsi="Times New Roman" w:cs="Times New Roman"/>
          <w:sz w:val="24"/>
          <w:szCs w:val="24"/>
        </w:rPr>
        <w:t>diverse</w:t>
      </w:r>
      <w:r w:rsidRPr="00A11611">
        <w:rPr>
          <w:rFonts w:ascii="Times New Roman" w:hAnsi="Times New Roman" w:cs="Times New Roman"/>
          <w:sz w:val="24"/>
          <w:szCs w:val="24"/>
        </w:rPr>
        <w:t xml:space="preserve"> background (Kumar et.al. 2015). Due to this, it enables the employees to see that they are worthy, contributions and values are appreciated hence giving them a sense of belonging. Research shows that multiple and differences in culture have an impact not only on the productivity and profitability of the company but also on employees which as a result increases the profit of the company. According to Brown and his colleagues (2015), a company that ventures in the </w:t>
      </w:r>
      <w:r w:rsidR="00A11611" w:rsidRPr="00A11611">
        <w:rPr>
          <w:rFonts w:ascii="Times New Roman" w:hAnsi="Times New Roman" w:cs="Times New Roman"/>
          <w:sz w:val="24"/>
          <w:szCs w:val="24"/>
        </w:rPr>
        <w:t xml:space="preserve">multiplicity </w:t>
      </w:r>
      <w:r w:rsidRPr="00A11611">
        <w:rPr>
          <w:rFonts w:ascii="Times New Roman" w:hAnsi="Times New Roman" w:cs="Times New Roman"/>
          <w:sz w:val="24"/>
          <w:szCs w:val="24"/>
        </w:rPr>
        <w:t xml:space="preserve">of its workers, </w:t>
      </w:r>
      <w:r w:rsidR="00A11611" w:rsidRPr="00A11611">
        <w:rPr>
          <w:rFonts w:ascii="Times New Roman" w:hAnsi="Times New Roman" w:cs="Times New Roman"/>
          <w:sz w:val="24"/>
          <w:szCs w:val="24"/>
        </w:rPr>
        <w:t>guides</w:t>
      </w:r>
      <w:r w:rsidRPr="00A11611">
        <w:rPr>
          <w:rFonts w:ascii="Times New Roman" w:hAnsi="Times New Roman" w:cs="Times New Roman"/>
          <w:sz w:val="24"/>
          <w:szCs w:val="24"/>
        </w:rPr>
        <w:t xml:space="preserve"> to the </w:t>
      </w:r>
      <w:r w:rsidR="00A11611" w:rsidRPr="00A11611">
        <w:rPr>
          <w:rFonts w:ascii="Times New Roman" w:hAnsi="Times New Roman" w:cs="Times New Roman"/>
          <w:sz w:val="24"/>
          <w:szCs w:val="24"/>
        </w:rPr>
        <w:t>production</w:t>
      </w:r>
      <w:r w:rsidRPr="00A11611">
        <w:rPr>
          <w:rFonts w:ascii="Times New Roman" w:hAnsi="Times New Roman" w:cs="Times New Roman"/>
          <w:sz w:val="24"/>
          <w:szCs w:val="24"/>
        </w:rPr>
        <w:t xml:space="preserve"> of a large pool of talent hence </w:t>
      </w:r>
      <w:r w:rsidR="00A11611" w:rsidRPr="00A11611">
        <w:rPr>
          <w:rFonts w:ascii="Times New Roman" w:hAnsi="Times New Roman" w:cs="Times New Roman"/>
          <w:sz w:val="24"/>
          <w:szCs w:val="24"/>
        </w:rPr>
        <w:t>fitting</w:t>
      </w:r>
      <w:r w:rsidRPr="00A11611">
        <w:rPr>
          <w:rFonts w:ascii="Times New Roman" w:hAnsi="Times New Roman" w:cs="Times New Roman"/>
          <w:sz w:val="24"/>
          <w:szCs w:val="24"/>
        </w:rPr>
        <w:t xml:space="preserve"> a win-to-win status for both the company and workers. Workers are able to share competency with each other thus providing a competitive edge for the firm. Also, a diversified culture and generation enhance creativity hence enabling employees to come together towards a common goal. The company is able to access more than one idea from various people since there is no best solution to a certain problem as one culture may offer an intuitive option which other culture cannot offer. </w:t>
      </w:r>
    </w:p>
    <w:p w:rsidR="00A4709F" w:rsidRPr="00A11611" w:rsidRDefault="00A4709F"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Disadvantages</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As a drawback, there are integration matters connected to a diversity of culture and multiple generations in place of work. At a small degree, social integration can be impacted with the materialization of cliques becoming a natural process that is a challenge to control. In the company, the informal division can lead to a situation where some employees are not relating with one another due to cultural differences within them (Brown et.al., 2015). At times, it is easy for the diversified workforce to undergo conflicts since some of the employees may feel confused, threatened or irritated by other colleagues with diverse backgrounds. As a result, it becomes a power struggle within various groups as a constructive disagreement gives a negative </w:t>
      </w:r>
      <w:r w:rsidRPr="00A11611">
        <w:rPr>
          <w:rFonts w:ascii="Times New Roman" w:hAnsi="Times New Roman" w:cs="Times New Roman"/>
          <w:sz w:val="24"/>
          <w:szCs w:val="24"/>
        </w:rPr>
        <w:lastRenderedPageBreak/>
        <w:t xml:space="preserve">atmosphere hence hindering the advancement of projects. Whenever this disagreement is not mitigated properly, it creates disunity among employees hence promoting delayed decision making due to differing opinions among different members.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Ideas for Topic Study</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 xml:space="preserve">My topic study is "Succeeding as an Immigrant in the Corporate World" and the topic was of interest to me since, in my family, I am a first-generation immigrant. In the US, people have different background and nationalities hence immigrant have contributed much to the growth of the country (The Huffington Post, 2013). Even though some of the immigrants in America are not successful, most of them are well-accomplished professionals with lots of them owning big companies in the country. Jan Koumu WhatsApp co-founder, Sergey Brin Google co-founder and Do Won Chang who is a CEO and co-founder of 21 are major successful immigrants in the America (The Huffington Post, 2013). Looking at this topic, I can be able to use various frameworks for the sake of the study such a cultural intelligence, leadership and motivation of the employee. </w:t>
      </w:r>
    </w:p>
    <w:p w:rsidR="00C16046" w:rsidRPr="00A11611" w:rsidRDefault="00C16046" w:rsidP="00A11611">
      <w:pPr>
        <w:spacing w:line="480" w:lineRule="auto"/>
        <w:ind w:firstLine="720"/>
        <w:jc w:val="center"/>
        <w:rPr>
          <w:rFonts w:ascii="Times New Roman" w:hAnsi="Times New Roman" w:cs="Times New Roman"/>
          <w:b/>
          <w:sz w:val="24"/>
          <w:szCs w:val="24"/>
        </w:rPr>
      </w:pPr>
      <w:r w:rsidRPr="00A11611">
        <w:rPr>
          <w:rFonts w:ascii="Times New Roman" w:hAnsi="Times New Roman" w:cs="Times New Roman"/>
          <w:b/>
          <w:sz w:val="24"/>
          <w:szCs w:val="24"/>
        </w:rPr>
        <w:t>Conclusion</w:t>
      </w:r>
    </w:p>
    <w:p w:rsidR="00C16046" w:rsidRPr="00A11611" w:rsidRDefault="00C16046" w:rsidP="00A11611">
      <w:pPr>
        <w:spacing w:line="480" w:lineRule="auto"/>
        <w:ind w:firstLine="720"/>
        <w:rPr>
          <w:rFonts w:ascii="Times New Roman" w:hAnsi="Times New Roman" w:cs="Times New Roman"/>
          <w:sz w:val="24"/>
          <w:szCs w:val="24"/>
        </w:rPr>
      </w:pPr>
      <w:r w:rsidRPr="00A11611">
        <w:rPr>
          <w:rFonts w:ascii="Times New Roman" w:hAnsi="Times New Roman" w:cs="Times New Roman"/>
          <w:sz w:val="24"/>
          <w:szCs w:val="24"/>
        </w:rPr>
        <w:t>The paper explored three frameworks which are a commitment of the employee, cultural intelligence, and motivation of the employee. The paper was able to explore a</w:t>
      </w:r>
      <w:r w:rsidR="00A4709F" w:rsidRPr="00A11611">
        <w:rPr>
          <w:rFonts w:ascii="Times New Roman" w:hAnsi="Times New Roman" w:cs="Times New Roman"/>
          <w:sz w:val="24"/>
          <w:szCs w:val="24"/>
        </w:rPr>
        <w:t>n analysis of high-level</w:t>
      </w:r>
      <w:r w:rsidRPr="00A11611">
        <w:rPr>
          <w:rFonts w:ascii="Times New Roman" w:hAnsi="Times New Roman" w:cs="Times New Roman"/>
          <w:sz w:val="24"/>
          <w:szCs w:val="24"/>
        </w:rPr>
        <w:t xml:space="preserve"> of my current place of work as well as provide both benefits and drawback of cultural intelligence and multiple generations in the place of work. </w:t>
      </w:r>
    </w:p>
    <w:p w:rsidR="00A11611" w:rsidRDefault="00A11611" w:rsidP="00A11611">
      <w:pPr>
        <w:spacing w:line="480" w:lineRule="auto"/>
        <w:jc w:val="center"/>
        <w:rPr>
          <w:rFonts w:ascii="Times New Roman" w:hAnsi="Times New Roman" w:cs="Times New Roman"/>
          <w:b/>
          <w:sz w:val="24"/>
          <w:szCs w:val="24"/>
        </w:rPr>
      </w:pPr>
    </w:p>
    <w:p w:rsidR="00A11611" w:rsidRDefault="00A11611" w:rsidP="00A11611">
      <w:pPr>
        <w:spacing w:line="480" w:lineRule="auto"/>
        <w:jc w:val="center"/>
        <w:rPr>
          <w:rFonts w:ascii="Times New Roman" w:hAnsi="Times New Roman" w:cs="Times New Roman"/>
          <w:b/>
          <w:sz w:val="24"/>
          <w:szCs w:val="24"/>
        </w:rPr>
      </w:pPr>
    </w:p>
    <w:p w:rsidR="00C16046" w:rsidRPr="00A11611" w:rsidRDefault="00C16046" w:rsidP="00A11611">
      <w:pPr>
        <w:spacing w:line="480" w:lineRule="auto"/>
        <w:jc w:val="center"/>
        <w:rPr>
          <w:rFonts w:ascii="Times New Roman" w:hAnsi="Times New Roman" w:cs="Times New Roman"/>
          <w:b/>
          <w:sz w:val="24"/>
          <w:szCs w:val="24"/>
        </w:rPr>
      </w:pPr>
      <w:r w:rsidRPr="00A11611">
        <w:rPr>
          <w:rFonts w:ascii="Times New Roman" w:hAnsi="Times New Roman" w:cs="Times New Roman"/>
          <w:b/>
          <w:sz w:val="24"/>
          <w:szCs w:val="24"/>
        </w:rPr>
        <w:lastRenderedPageBreak/>
        <w:t>References</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Al-Asfour, A., &amp; Lettau, L. (2014). Strategies for leadership styles for the multi-generational workforce. Journal of Leadership, Accountability and Ethics, 11(2), 58. </w:t>
      </w:r>
      <w:hyperlink r:id="rId6" w:history="1">
        <w:r w:rsidRPr="00A11611">
          <w:rPr>
            <w:rStyle w:val="Hyperlink"/>
            <w:rFonts w:ascii="Times New Roman" w:hAnsi="Times New Roman" w:cs="Times New Roman"/>
            <w:sz w:val="24"/>
            <w:szCs w:val="24"/>
          </w:rPr>
          <w:t>http://search.proquest.com.proxy1.ncu.edu/docview/1535387467?accountid=28180</w:t>
        </w:r>
      </w:hyperlink>
      <w:r w:rsidRPr="00A11611">
        <w:rPr>
          <w:rFonts w:ascii="Times New Roman" w:hAnsi="Times New Roman" w:cs="Times New Roman"/>
          <w:sz w:val="24"/>
          <w:szCs w:val="24"/>
        </w:rPr>
        <w:t xml:space="preserve">  </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Brown D., Chheng S., Melian V., Parker K., Solow M. (February 27, 2015). Culture and engagement.  </w:t>
      </w:r>
      <w:hyperlink r:id="rId7" w:history="1">
        <w:r w:rsidRPr="00A11611">
          <w:rPr>
            <w:rStyle w:val="Hyperlink"/>
            <w:rFonts w:ascii="Times New Roman" w:hAnsi="Times New Roman" w:cs="Times New Roman"/>
            <w:sz w:val="24"/>
            <w:szCs w:val="24"/>
          </w:rPr>
          <w:t>http://dupress.com/articles/employee-engagement-culture-human-capital-trends-2015/</w:t>
        </w:r>
      </w:hyperlink>
      <w:r w:rsidRPr="00A11611">
        <w:rPr>
          <w:rFonts w:ascii="Times New Roman" w:hAnsi="Times New Roman" w:cs="Times New Roman"/>
          <w:sz w:val="24"/>
          <w:szCs w:val="24"/>
        </w:rPr>
        <w:t xml:space="preserve">  </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Kumar, V., &amp; Pansari, A. (2015). Measuring the benefits of employee engagement. MIT Sloan Management Review, 56(4), 67. </w:t>
      </w:r>
      <w:hyperlink r:id="rId8" w:history="1">
        <w:r w:rsidRPr="00A11611">
          <w:rPr>
            <w:rStyle w:val="Hyperlink"/>
            <w:rFonts w:ascii="Times New Roman" w:hAnsi="Times New Roman" w:cs="Times New Roman"/>
            <w:sz w:val="24"/>
            <w:szCs w:val="24"/>
          </w:rPr>
          <w:t>http://search.proquest.com.proxy1.ncu.edu/docview/1694713041?accountid=28180</w:t>
        </w:r>
      </w:hyperlink>
      <w:r w:rsidRPr="00A11611">
        <w:rPr>
          <w:rFonts w:ascii="Times New Roman" w:hAnsi="Times New Roman" w:cs="Times New Roman"/>
          <w:sz w:val="24"/>
          <w:szCs w:val="24"/>
        </w:rPr>
        <w:t xml:space="preserve">  </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C. Sarros, J., Luca, E., Densten, I., &amp; C. Santora, J. (2014). Leaders and their use of motivating language. Leadership &amp; Organization Development Journal, 35(3), 226-240. </w:t>
      </w:r>
      <w:hyperlink r:id="rId9" w:history="1">
        <w:r w:rsidRPr="00A11611">
          <w:rPr>
            <w:rStyle w:val="Hyperlink"/>
            <w:rFonts w:ascii="Times New Roman" w:hAnsi="Times New Roman" w:cs="Times New Roman"/>
            <w:sz w:val="24"/>
            <w:szCs w:val="24"/>
          </w:rPr>
          <w:t>http://dx.doi.org/10.1108/LODJ-06-2012-0073</w:t>
        </w:r>
      </w:hyperlink>
      <w:r w:rsidRPr="00A11611">
        <w:rPr>
          <w:rFonts w:ascii="Times New Roman" w:hAnsi="Times New Roman" w:cs="Times New Roman"/>
          <w:sz w:val="24"/>
          <w:szCs w:val="24"/>
        </w:rPr>
        <w:t xml:space="preserve">  </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Schuller, N. M. (2013). Workplace engagement and generational differences in values. Business Communication Quarterly, 76(2), 252-265. </w:t>
      </w:r>
    </w:p>
    <w:p w:rsidR="00C16046" w:rsidRPr="00A11611" w:rsidRDefault="00C16046" w:rsidP="00A11611">
      <w:pPr>
        <w:spacing w:line="480" w:lineRule="auto"/>
        <w:ind w:left="720" w:hanging="720"/>
        <w:rPr>
          <w:rFonts w:ascii="Times New Roman" w:hAnsi="Times New Roman" w:cs="Times New Roman"/>
          <w:sz w:val="24"/>
          <w:szCs w:val="24"/>
        </w:rPr>
      </w:pPr>
      <w:r w:rsidRPr="00A11611">
        <w:rPr>
          <w:rFonts w:ascii="Times New Roman" w:hAnsi="Times New Roman" w:cs="Times New Roman"/>
          <w:sz w:val="24"/>
          <w:szCs w:val="24"/>
        </w:rPr>
        <w:t xml:space="preserve">The Huffington Post (April 2013). 16 Iconic American Companies Founded By Immigrants. </w:t>
      </w:r>
      <w:hyperlink r:id="rId10" w:history="1">
        <w:r w:rsidRPr="00A11611">
          <w:rPr>
            <w:rStyle w:val="Hyperlink"/>
            <w:rFonts w:ascii="Times New Roman" w:hAnsi="Times New Roman" w:cs="Times New Roman"/>
            <w:sz w:val="24"/>
            <w:szCs w:val="24"/>
          </w:rPr>
          <w:t>http://www.huffingtonpost.com/2013/04/22/american-companies-founded-by-immigrants_n_3116172.html</w:t>
        </w:r>
      </w:hyperlink>
      <w:r w:rsidRPr="00A11611">
        <w:rPr>
          <w:rFonts w:ascii="Times New Roman" w:hAnsi="Times New Roman" w:cs="Times New Roman"/>
          <w:sz w:val="24"/>
          <w:szCs w:val="24"/>
        </w:rPr>
        <w:t xml:space="preserve">  </w:t>
      </w:r>
    </w:p>
    <w:p w:rsidR="00EC0942" w:rsidRPr="00A11611" w:rsidRDefault="00C16046" w:rsidP="00A11611">
      <w:pPr>
        <w:spacing w:line="480" w:lineRule="auto"/>
        <w:rPr>
          <w:rFonts w:ascii="Times New Roman" w:hAnsi="Times New Roman" w:cs="Times New Roman"/>
          <w:sz w:val="24"/>
          <w:szCs w:val="24"/>
        </w:rPr>
      </w:pPr>
      <w:r w:rsidRPr="00A11611">
        <w:rPr>
          <w:rFonts w:ascii="Times New Roman" w:hAnsi="Times New Roman" w:cs="Times New Roman"/>
          <w:sz w:val="24"/>
          <w:szCs w:val="24"/>
        </w:rPr>
        <w:t xml:space="preserve">     </w:t>
      </w:r>
    </w:p>
    <w:sectPr w:rsidR="00EC0942" w:rsidRPr="00A11611" w:rsidSect="00A4709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8B9" w:rsidRDefault="00FA28B9" w:rsidP="00A4709F">
      <w:pPr>
        <w:spacing w:after="0" w:line="240" w:lineRule="auto"/>
      </w:pPr>
      <w:r>
        <w:separator/>
      </w:r>
    </w:p>
  </w:endnote>
  <w:endnote w:type="continuationSeparator" w:id="1">
    <w:p w:rsidR="00FA28B9" w:rsidRDefault="00FA28B9" w:rsidP="00A47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8B9" w:rsidRDefault="00FA28B9" w:rsidP="00A4709F">
      <w:pPr>
        <w:spacing w:after="0" w:line="240" w:lineRule="auto"/>
      </w:pPr>
      <w:r>
        <w:separator/>
      </w:r>
    </w:p>
  </w:footnote>
  <w:footnote w:type="continuationSeparator" w:id="1">
    <w:p w:rsidR="00FA28B9" w:rsidRDefault="00FA28B9" w:rsidP="00A47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9F" w:rsidRPr="00A4709F" w:rsidRDefault="00A4709F" w:rsidP="00A4709F">
    <w:pPr>
      <w:pStyle w:val="Header"/>
      <w:tabs>
        <w:tab w:val="clear" w:pos="4680"/>
      </w:tabs>
      <w:rPr>
        <w:rFonts w:ascii="Times New Roman" w:hAnsi="Times New Roman" w:cs="Times New Roman"/>
        <w:sz w:val="24"/>
        <w:szCs w:val="24"/>
      </w:rPr>
    </w:pPr>
    <w:r w:rsidRPr="00A4709F">
      <w:rPr>
        <w:rFonts w:ascii="Times New Roman" w:hAnsi="Times New Roman" w:cs="Times New Roman"/>
        <w:sz w:val="24"/>
        <w:szCs w:val="24"/>
      </w:rPr>
      <w:t xml:space="preserve">RESEARCH PAPER </w:t>
    </w:r>
    <w:r>
      <w:rPr>
        <w:rFonts w:ascii="Times New Roman" w:hAnsi="Times New Roman" w:cs="Times New Roman"/>
        <w:sz w:val="24"/>
        <w:szCs w:val="24"/>
      </w:rPr>
      <w:tab/>
    </w:r>
    <w:r w:rsidR="00D44611">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D44611">
      <w:rPr>
        <w:rFonts w:ascii="Times New Roman" w:hAnsi="Times New Roman" w:cs="Times New Roman"/>
        <w:sz w:val="24"/>
        <w:szCs w:val="24"/>
      </w:rPr>
      <w:fldChar w:fldCharType="separate"/>
    </w:r>
    <w:r w:rsidR="00EE02E3">
      <w:rPr>
        <w:rFonts w:ascii="Times New Roman" w:hAnsi="Times New Roman" w:cs="Times New Roman"/>
        <w:noProof/>
        <w:sz w:val="24"/>
        <w:szCs w:val="24"/>
      </w:rPr>
      <w:t>7</w:t>
    </w:r>
    <w:r w:rsidR="00D44611">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09F" w:rsidRPr="00A4709F" w:rsidRDefault="00A4709F" w:rsidP="00A4709F">
    <w:pPr>
      <w:pStyle w:val="Header"/>
      <w:tabs>
        <w:tab w:val="clear" w:pos="4680"/>
      </w:tabs>
      <w:rPr>
        <w:rFonts w:ascii="Times New Roman" w:hAnsi="Times New Roman" w:cs="Times New Roman"/>
        <w:sz w:val="24"/>
        <w:szCs w:val="24"/>
      </w:rPr>
    </w:pPr>
    <w:r w:rsidRPr="00A4709F">
      <w:rPr>
        <w:rFonts w:ascii="Times New Roman" w:hAnsi="Times New Roman" w:cs="Times New Roman"/>
        <w:sz w:val="24"/>
        <w:szCs w:val="24"/>
      </w:rPr>
      <w:t xml:space="preserve">Running head: RESEARCH PAPER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16046"/>
    <w:rsid w:val="006228DB"/>
    <w:rsid w:val="00860BE9"/>
    <w:rsid w:val="00892121"/>
    <w:rsid w:val="00A11611"/>
    <w:rsid w:val="00A4709F"/>
    <w:rsid w:val="00BA381E"/>
    <w:rsid w:val="00C16046"/>
    <w:rsid w:val="00D44611"/>
    <w:rsid w:val="00EE02E3"/>
    <w:rsid w:val="00FA28B9"/>
    <w:rsid w:val="00FD41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1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6046"/>
    <w:rPr>
      <w:color w:val="0000FF" w:themeColor="hyperlink"/>
      <w:u w:val="single"/>
    </w:rPr>
  </w:style>
  <w:style w:type="paragraph" w:styleId="Header">
    <w:name w:val="header"/>
    <w:basedOn w:val="Normal"/>
    <w:link w:val="HeaderChar"/>
    <w:uiPriority w:val="99"/>
    <w:semiHidden/>
    <w:unhideWhenUsed/>
    <w:rsid w:val="00A470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709F"/>
  </w:style>
  <w:style w:type="paragraph" w:styleId="Footer">
    <w:name w:val="footer"/>
    <w:basedOn w:val="Normal"/>
    <w:link w:val="FooterChar"/>
    <w:uiPriority w:val="99"/>
    <w:semiHidden/>
    <w:unhideWhenUsed/>
    <w:rsid w:val="00A470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70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proquest.com.proxy1.ncu.edu/docview/1694713041?accountid=2818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upress.com/articles/employee-engagement-culture-human-capital-trends-2015/"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rch.proquest.com.proxy1.ncu.edu/docview/1535387467?accountid=28180"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huffingtonpost.com/2013/04/22/american-companies-founded-by-immigrants_n_3116172.html" TargetMode="External"/><Relationship Id="rId4" Type="http://schemas.openxmlformats.org/officeDocument/2006/relationships/footnotes" Target="footnotes.xml"/><Relationship Id="rId9" Type="http://schemas.openxmlformats.org/officeDocument/2006/relationships/hyperlink" Target="http://dx.doi.org/10.1108/LODJ-06-2012-007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1836</Words>
  <Characters>10468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2018-01-13T14:32:00Z</dcterms:created>
  <dcterms:modified xsi:type="dcterms:W3CDTF">2018-01-13T14:32:00Z</dcterms:modified>
</cp:coreProperties>
</file>